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C273" w14:textId="77777777" w:rsidR="000D5454" w:rsidRPr="007D714C" w:rsidRDefault="000D5454" w:rsidP="000D5454">
      <w:pPr>
        <w:spacing w:after="0"/>
        <w:ind w:left="3960" w:right="4111" w:firstLine="9"/>
        <w:jc w:val="center"/>
        <w:rPr>
          <w:rFonts w:eastAsia="Calibri"/>
          <w:sz w:val="28"/>
          <w:szCs w:val="28"/>
        </w:rPr>
      </w:pPr>
      <w:bookmarkStart w:id="0" w:name="_Hlk188004478"/>
      <w:r w:rsidRPr="007D714C">
        <w:rPr>
          <w:noProof/>
          <w:sz w:val="28"/>
          <w:szCs w:val="28"/>
          <w:lang w:eastAsia="ru-RU"/>
        </w:rPr>
        <w:drawing>
          <wp:inline distT="0" distB="0" distL="0" distR="0" wp14:anchorId="0468A29C" wp14:editId="3D32E5FB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A20D" w14:textId="77777777" w:rsidR="000D5454" w:rsidRPr="000D5454" w:rsidRDefault="000D5454" w:rsidP="000D5454">
      <w:pPr>
        <w:tabs>
          <w:tab w:val="left" w:pos="567"/>
          <w:tab w:val="left" w:pos="5670"/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5454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14:paraId="46BB9255" w14:textId="77777777" w:rsidR="000D5454" w:rsidRPr="000D5454" w:rsidRDefault="000D5454" w:rsidP="000D5454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54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УСТЬ-КАТАВСКОГО ГОРОДСКОГО ОКРУГА</w:t>
      </w:r>
    </w:p>
    <w:p w14:paraId="24E996E8" w14:textId="77777777" w:rsidR="000D5454" w:rsidRPr="000D5454" w:rsidRDefault="000D5454" w:rsidP="000D54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5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14:paraId="304EF575" w14:textId="77777777" w:rsidR="000D5454" w:rsidRPr="000D5454" w:rsidRDefault="000D5454" w:rsidP="000D54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54">
        <w:rPr>
          <w:rFonts w:ascii="Times New Roman" w:hAnsi="Times New Roman" w:cs="Times New Roman"/>
          <w:b/>
          <w:bCs/>
          <w:sz w:val="28"/>
          <w:szCs w:val="28"/>
        </w:rPr>
        <w:t>Первое    заседание</w:t>
      </w:r>
    </w:p>
    <w:p w14:paraId="7BE814A1" w14:textId="77777777" w:rsidR="000D5454" w:rsidRPr="000D5454" w:rsidRDefault="000D5454" w:rsidP="000D5454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45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16C5795" w14:textId="5771FB46" w:rsidR="000D5454" w:rsidRPr="000D5454" w:rsidRDefault="000D5454" w:rsidP="000D5454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0D5454">
        <w:rPr>
          <w:rFonts w:ascii="Times New Roman" w:hAnsi="Times New Roman" w:cs="Times New Roman"/>
          <w:b/>
          <w:sz w:val="28"/>
          <w:szCs w:val="28"/>
        </w:rPr>
        <w:t xml:space="preserve"> от   29.01.2025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D545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D54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г. Усть-Катав</w:t>
      </w:r>
    </w:p>
    <w:p w14:paraId="2429E967" w14:textId="1C3EE4D5" w:rsidR="00F130C3" w:rsidRDefault="0034177B" w:rsidP="000D5454">
      <w:pPr>
        <w:spacing w:after="65" w:line="240" w:lineRule="auto"/>
        <w:ind w:left="40"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341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34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bookmarkEnd w:id="0"/>
    <w:p w14:paraId="76EBD3CE" w14:textId="77777777" w:rsidR="00F130C3" w:rsidRPr="00CB6724" w:rsidRDefault="00F130C3" w:rsidP="00F130C3">
      <w:pPr>
        <w:spacing w:after="65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9794D" w14:textId="7A47F568" w:rsidR="00F130C3" w:rsidRPr="00CB6724" w:rsidRDefault="00F130C3" w:rsidP="00F130C3">
      <w:pPr>
        <w:spacing w:after="65" w:line="240" w:lineRule="auto"/>
        <w:ind w:left="40" w:right="29"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№131-Ф3 </w:t>
      </w:r>
      <w:r w:rsidR="00333A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Челябинской области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22.12.2020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79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288-ЗО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Собрание депутатов </w:t>
      </w:r>
    </w:p>
    <w:p w14:paraId="621F555D" w14:textId="045201BA" w:rsidR="00F130C3" w:rsidRDefault="000D5454" w:rsidP="00F130C3">
      <w:pPr>
        <w:spacing w:after="65" w:line="240" w:lineRule="auto"/>
        <w:ind w:left="40" w:right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C61029" w14:textId="7D2E0D3A" w:rsidR="00611A1F" w:rsidRDefault="00F130C3" w:rsidP="0094495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495B" w:rsidRP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расчета и возврата сумм инициативных платежей,</w:t>
      </w:r>
      <w:r w:rsid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5B" w:rsidRP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лицам (в том числе организациям), осуществившим их перечисление в бюджет</w:t>
      </w:r>
      <w:r w:rsid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94495B" w:rsidRP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4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6B214F10" w14:textId="76AD4997" w:rsidR="00F130C3" w:rsidRDefault="000D5454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стить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9" w:history="1">
        <w:r w:rsidR="00F130C3" w:rsidRPr="00CB672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www.ukgo.su</w:t>
        </w:r>
      </w:hyperlink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D0CBB" w14:textId="46F6D680" w:rsidR="000D5454" w:rsidRDefault="000D5454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действует до 31.12.2025 года.</w:t>
      </w:r>
    </w:p>
    <w:p w14:paraId="77E3169D" w14:textId="72785153" w:rsidR="009D26E3" w:rsidRDefault="0099470A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настоящего решения </w:t>
      </w:r>
      <w:r w:rsidR="0014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proofErr w:type="spellStart"/>
      <w:r w:rsidR="00142A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14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– начальника Управления имущественных и земельных отношений</w:t>
      </w:r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454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Я.В.Гриновского</w:t>
      </w:r>
      <w:proofErr w:type="spellEnd"/>
      <w:r w:rsidR="00142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78456" w14:textId="6B47779C" w:rsidR="00F130C3" w:rsidRPr="0099470A" w:rsidRDefault="0099470A" w:rsidP="009947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председателя комиссии </w:t>
      </w:r>
      <w:proofErr w:type="gramStart"/>
      <w:r w:rsidR="00F130C3"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</w:t>
      </w:r>
      <w:proofErr w:type="gramEnd"/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местному самоуправлению, регламенту, депутатской этике и связям с общественностью </w:t>
      </w:r>
      <w:proofErr w:type="spellStart"/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="0064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14:paraId="15CCC876" w14:textId="77777777" w:rsidR="00F130C3" w:rsidRPr="00CB6724" w:rsidRDefault="00F130C3" w:rsidP="00F1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9AEEB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С.Н. </w:t>
      </w: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  <w:proofErr w:type="spellEnd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82604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14:paraId="4B774D95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8222C" w14:textId="77777777" w:rsidR="00F130C3" w:rsidRPr="00CB6724" w:rsidRDefault="00F130C3" w:rsidP="00F130C3">
      <w:pPr>
        <w:spacing w:after="0" w:line="240" w:lineRule="auto"/>
        <w:ind w:left="40"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3D20A" w14:textId="68D3526A" w:rsidR="00F130C3" w:rsidRPr="00CB6724" w:rsidRDefault="00F130C3" w:rsidP="00F130C3">
      <w:pPr>
        <w:spacing w:after="360" w:line="240" w:lineRule="auto"/>
        <w:ind w:left="1200" w:right="312" w:hanging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C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 Семков</w:t>
      </w:r>
    </w:p>
    <w:p w14:paraId="499C5074" w14:textId="77777777" w:rsidR="00340174" w:rsidRDefault="00340174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11"/>
    </w:p>
    <w:p w14:paraId="53256017" w14:textId="77777777" w:rsidR="00340174" w:rsidRDefault="00340174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EE60C" w14:textId="0CC7416B" w:rsidR="00F130C3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к решению Собрания</w:t>
      </w:r>
    </w:p>
    <w:p w14:paraId="091EB22D" w14:textId="65FEFE7B" w:rsidR="00325D2A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Усть-Катавского</w:t>
      </w:r>
      <w:proofErr w:type="spellEnd"/>
    </w:p>
    <w:p w14:paraId="2FCDD8B7" w14:textId="72FD9B72" w:rsidR="00325D2A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14:paraId="24C9448B" w14:textId="46A325AF" w:rsidR="00325D2A" w:rsidRDefault="000D5454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  29.01.2025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13</w:t>
      </w:r>
    </w:p>
    <w:p w14:paraId="0ADC3D1E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9FCB8" w14:textId="77777777" w:rsidR="00325D2A" w:rsidRDefault="00325D2A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8775CC" w14:textId="003A5FC9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92E"/>
          <w:sz w:val="28"/>
          <w:szCs w:val="28"/>
        </w:rPr>
      </w:pPr>
      <w:r w:rsidRPr="00180A2C">
        <w:rPr>
          <w:rFonts w:ascii="Times New Roman" w:hAnsi="Times New Roman" w:cs="Times New Roman"/>
          <w:color w:val="26292E"/>
          <w:sz w:val="28"/>
          <w:szCs w:val="28"/>
        </w:rPr>
        <w:t>Порядок</w:t>
      </w:r>
      <w:r w:rsidR="00180A2C">
        <w:rPr>
          <w:rFonts w:ascii="Times New Roman" w:hAnsi="Times New Roman" w:cs="Times New Roman"/>
          <w:color w:val="26292E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26292E"/>
          <w:sz w:val="28"/>
          <w:szCs w:val="28"/>
        </w:rPr>
        <w:t>расчета и возврата сумм инициативных платежей, подлежащих возврату лицам (в том числе</w:t>
      </w:r>
      <w:r w:rsidR="00180A2C">
        <w:rPr>
          <w:rFonts w:ascii="Times New Roman" w:hAnsi="Times New Roman" w:cs="Times New Roman"/>
          <w:color w:val="26292E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26292E"/>
          <w:sz w:val="28"/>
          <w:szCs w:val="28"/>
        </w:rPr>
        <w:t xml:space="preserve">организациям), осуществившим их перечисление в бюджет </w:t>
      </w:r>
      <w:proofErr w:type="spellStart"/>
      <w:r w:rsidR="00180A2C" w:rsidRPr="00180A2C">
        <w:rPr>
          <w:rFonts w:ascii="Times New Roman" w:hAnsi="Times New Roman" w:cs="Times New Roman"/>
          <w:color w:val="26292E"/>
          <w:sz w:val="28"/>
          <w:szCs w:val="28"/>
        </w:rPr>
        <w:t>Усть-Катавского</w:t>
      </w:r>
      <w:proofErr w:type="spellEnd"/>
      <w:r w:rsidR="00180A2C" w:rsidRPr="00180A2C">
        <w:rPr>
          <w:rFonts w:ascii="Times New Roman" w:hAnsi="Times New Roman" w:cs="Times New Roman"/>
          <w:color w:val="26292E"/>
          <w:sz w:val="28"/>
          <w:szCs w:val="28"/>
        </w:rPr>
        <w:t xml:space="preserve"> городского округа</w:t>
      </w:r>
    </w:p>
    <w:p w14:paraId="7C925224" w14:textId="77777777" w:rsidR="00180A2C" w:rsidRDefault="00180A2C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344879" w14:textId="6D6B48A3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1. Порядок расчета и возврата сумм инициативных платежей, подлежащих возврату лицам (в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организациям), осуществившим их перечисление в </w:t>
      </w:r>
      <w:proofErr w:type="spellStart"/>
      <w:r w:rsidR="00180A2C" w:rsidRPr="00180A2C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180A2C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а (далее - Порядок) разработан в соответствии с </w:t>
      </w:r>
      <w:r w:rsidRPr="00180A2C">
        <w:rPr>
          <w:rFonts w:ascii="Times New Roman" w:hAnsi="Times New Roman" w:cs="Times New Roman"/>
          <w:sz w:val="28"/>
          <w:szCs w:val="28"/>
        </w:rPr>
        <w:t xml:space="preserve">частью 3 статьи 56.1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06.10.2003 N 131-ФЗ "Об общих принципах организации местного самоуправления в Российской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Федерации" (далее - Федеральный закон).</w:t>
      </w:r>
    </w:p>
    <w:p w14:paraId="48B64D6C" w14:textId="7F71295C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2. Понятия и термины, используемые в Порядке, применяются в значениях, определенных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sz w:val="28"/>
          <w:szCs w:val="28"/>
        </w:rPr>
        <w:t xml:space="preserve">статьями 26.1, 56.1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закона.</w:t>
      </w:r>
    </w:p>
    <w:p w14:paraId="0821A479" w14:textId="5A4541EF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3. В случае, если инициативный проект не был реализован</w:t>
      </w:r>
      <w:r w:rsidR="000973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 либо в случае наличия остатка по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итогам реализации инициативного проекта инициативных платежей, не использованных в целях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инициативного проекта, </w:t>
      </w:r>
      <w:r w:rsidR="00780FAC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случае перечисления инициатором денежных средств свыше указанной в заявке суммы,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инициативные платежи подлежат возврату лицам (в том числе</w:t>
      </w:r>
      <w:r w:rsid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организациям), осуществившим их перечисление в бюджет </w:t>
      </w:r>
      <w:proofErr w:type="spellStart"/>
      <w:r w:rsidR="00180A2C" w:rsidRPr="00180A2C">
        <w:rPr>
          <w:rFonts w:ascii="Times New Roman" w:hAnsi="Times New Roman" w:cs="Times New Roman"/>
          <w:color w:val="26292E"/>
          <w:sz w:val="28"/>
          <w:szCs w:val="28"/>
        </w:rPr>
        <w:t>Усть-Катавского</w:t>
      </w:r>
      <w:proofErr w:type="spellEnd"/>
      <w:r w:rsidR="00180A2C" w:rsidRPr="00180A2C">
        <w:rPr>
          <w:rFonts w:ascii="Times New Roman" w:hAnsi="Times New Roman" w:cs="Times New Roman"/>
          <w:color w:val="26292E"/>
          <w:sz w:val="28"/>
          <w:szCs w:val="28"/>
        </w:rPr>
        <w:t xml:space="preserve"> городского округа</w:t>
      </w:r>
      <w:r w:rsidR="00180A2C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(далее - денежные средства, подлежащие возврату).</w:t>
      </w:r>
    </w:p>
    <w:p w14:paraId="1E4CCEE9" w14:textId="7FE3FF09" w:rsidR="00325D2A" w:rsidRDefault="00325D2A" w:rsidP="008E4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4. Размер денежных средств, подлежащих возврату в случае, если инициативный проект не был</w:t>
      </w:r>
      <w:r w:rsidR="008E4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реализован, равен сумме внесенного лицом (в том числе организацией) инициативного платежа.</w:t>
      </w:r>
    </w:p>
    <w:p w14:paraId="3350CEB3" w14:textId="25EB9A75" w:rsidR="0081547E" w:rsidRPr="00180A2C" w:rsidRDefault="0081547E" w:rsidP="008E4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1547E">
        <w:rPr>
          <w:rFonts w:ascii="Times New Roman" w:hAnsi="Times New Roman" w:cs="Times New Roman"/>
          <w:color w:val="000000"/>
          <w:sz w:val="28"/>
          <w:szCs w:val="28"/>
        </w:rPr>
        <w:t xml:space="preserve">Размер денежных средств, подлежащих возврату лицу (в том числе организации), в случае перечисления инициатором денежных средств свыше указанной в заявке суммы, средства из бюджета </w:t>
      </w:r>
      <w:proofErr w:type="spellStart"/>
      <w:r w:rsidRPr="0081547E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Pr="0081547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возвращаются инициатору в объеме переплаты.</w:t>
      </w:r>
    </w:p>
    <w:p w14:paraId="057289BC" w14:textId="54B15288" w:rsidR="00325D2A" w:rsidRPr="00780FAC" w:rsidRDefault="00780FAC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3" w:name="_Hlk188006197"/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Размер денежных средств, подлежащих возврату лицу (в том числе организации), в случае </w:t>
      </w:r>
      <w:bookmarkEnd w:id="3"/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по завершении реализации инициативного проекта</w:t>
      </w:r>
      <w:r w:rsidR="00325D2A" w:rsidRPr="00180A2C">
        <w:rPr>
          <w:rFonts w:ascii="Times New Roman" w:hAnsi="Times New Roman" w:cs="Times New Roman"/>
          <w:sz w:val="28"/>
          <w:szCs w:val="28"/>
        </w:rPr>
        <w:t xml:space="preserve"> образовался остаток инициативных платежей,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3B5EEA7B" w14:textId="537B3BA2" w:rsidR="00325D2A" w:rsidRDefault="0081547E" w:rsidP="0078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54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proofErr w:type="spellEnd"/>
      <w:r w:rsidR="00325D2A" w:rsidRPr="008154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= ИП - ИФ,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14:paraId="08212F0B" w14:textId="46E9EC72" w:rsidR="0081547E" w:rsidRPr="00180A2C" w:rsidRDefault="0081547E" w:rsidP="00815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54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сумма к возврату, рублей</w:t>
      </w:r>
    </w:p>
    <w:p w14:paraId="5CBE5328" w14:textId="141677E8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ИП - размер инициативных платежей, поступивших в бюджет </w:t>
      </w:r>
      <w:proofErr w:type="spellStart"/>
      <w:r w:rsidR="00780FAC" w:rsidRPr="00780FAC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780FAC" w:rsidRPr="00780FA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от инициатора (представителя инициатора) проекта</w:t>
      </w:r>
      <w:r w:rsidR="0081547E">
        <w:rPr>
          <w:rFonts w:ascii="Times New Roman" w:hAnsi="Times New Roman" w:cs="Times New Roman"/>
          <w:color w:val="000000"/>
          <w:sz w:val="28"/>
          <w:szCs w:val="28"/>
        </w:rPr>
        <w:t>, рублей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DBAD1B" w14:textId="0BA62DF0" w:rsidR="00325D2A" w:rsidRDefault="00325D2A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ИФ - размер фактических расходов на реализацию инициативного проекта, осуществленных за</w:t>
      </w:r>
      <w:r w:rsidR="00780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счет инициативных платежей, поступивших в бюджет </w:t>
      </w:r>
      <w:proofErr w:type="spellStart"/>
      <w:r w:rsidR="00780FAC" w:rsidRPr="00780FAC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780FAC" w:rsidRPr="00780FA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81547E">
        <w:rPr>
          <w:rFonts w:ascii="Times New Roman" w:hAnsi="Times New Roman" w:cs="Times New Roman"/>
          <w:color w:val="000000"/>
          <w:sz w:val="28"/>
          <w:szCs w:val="28"/>
        </w:rPr>
        <w:t>, рублей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A0ABAA" w14:textId="02C513D5" w:rsidR="00780FAC" w:rsidRPr="00180A2C" w:rsidRDefault="00780FAC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23D4D908" w14:textId="7D1BAB40" w:rsidR="00325D2A" w:rsidRPr="00180A2C" w:rsidRDefault="00780FAC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Размер денежных средств, подлежащих возврату инициаторам проекта, рассчитывается исходя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из процентного соотношения </w:t>
      </w:r>
      <w:proofErr w:type="spellStart"/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инициативного проекта.</w:t>
      </w:r>
    </w:p>
    <w:p w14:paraId="14323866" w14:textId="3C4F9CCA" w:rsidR="00325D2A" w:rsidRPr="00180A2C" w:rsidRDefault="00EC3B20" w:rsidP="008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. В течение 10 рабочих дней со дня окончания срока реализации инициативного проекта</w:t>
      </w:r>
      <w:r w:rsidR="0003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главный администратор доходов бюджета </w:t>
      </w:r>
      <w:proofErr w:type="spellStart"/>
      <w:r w:rsidR="00037A80" w:rsidRPr="00037A80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037A80" w:rsidRPr="00037A8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, осуществляющий</w:t>
      </w:r>
      <w:r w:rsidR="0003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учет инициативных платежей по инициативному проекту (далее - главный администратор доходов),</w:t>
      </w:r>
      <w:r w:rsidR="0003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производит расчет суммы инициативных платежей, подлежащих возврату, и направляет инициатору</w:t>
      </w:r>
      <w:r w:rsidR="00037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(представителю инициатора) проекта уведомление о возврате инициативных платежей, подлежащих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возврату (далее - уведомление) (</w:t>
      </w:r>
      <w:r w:rsidR="00037A8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1к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Порядку). В уведомлении должны содержаться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сведения о сумме инициативных платежей, подлежащих возврату, и о праве инициатора (представителя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инициатора) проекта подать заявление о возврате денежных средств, подлежащих возврату.</w:t>
      </w:r>
    </w:p>
    <w:p w14:paraId="13F3EB41" w14:textId="6324311B" w:rsidR="00325D2A" w:rsidRPr="00180A2C" w:rsidRDefault="00EC3B20" w:rsidP="008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. Для осуществления возврата денежных средств лицо (в том числе организация), внесшее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инициативный платеж в бюджет </w:t>
      </w:r>
      <w:proofErr w:type="spellStart"/>
      <w:r w:rsidR="008E6624">
        <w:rPr>
          <w:rFonts w:ascii="Times New Roman" w:hAnsi="Times New Roman" w:cs="Times New Roman"/>
          <w:color w:val="000000"/>
          <w:sz w:val="28"/>
          <w:szCs w:val="28"/>
        </w:rPr>
        <w:t>Усть-Катавского</w:t>
      </w:r>
      <w:proofErr w:type="spellEnd"/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, предоставляет заявление (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к Порядку) на возврат денежных средств с указанием банковских реквизитов счета, на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который следует осуществить возврат денежных средств.</w:t>
      </w:r>
    </w:p>
    <w:p w14:paraId="5B0A40E1" w14:textId="0DBB292B" w:rsidR="00325D2A" w:rsidRPr="00180A2C" w:rsidRDefault="00325D2A" w:rsidP="008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возврате денежных средств может быть подано правопреемником плательщика с приложением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документов, подтверждающих принятие обязательств плательщика в соответствии с законодательством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14:paraId="3367D52D" w14:textId="77777777" w:rsidR="00325D2A" w:rsidRPr="00180A2C" w:rsidRDefault="00325D2A" w:rsidP="008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К заявлению о возврате платежей прилагаются:</w:t>
      </w:r>
    </w:p>
    <w:p w14:paraId="3169E63B" w14:textId="77777777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14:paraId="3E3AFD39" w14:textId="26A29C92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полномочия (в случае, если с заявлением обращается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0A2C">
        <w:rPr>
          <w:rFonts w:ascii="Times New Roman" w:hAnsi="Times New Roman" w:cs="Times New Roman"/>
          <w:color w:val="000000"/>
          <w:sz w:val="28"/>
          <w:szCs w:val="28"/>
        </w:rPr>
        <w:t>представитель инициатора проекта);</w:t>
      </w:r>
    </w:p>
    <w:p w14:paraId="7811563C" w14:textId="77777777" w:rsidR="00325D2A" w:rsidRPr="00180A2C" w:rsidRDefault="00325D2A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A2C">
        <w:rPr>
          <w:rFonts w:ascii="Times New Roman" w:hAnsi="Times New Roman" w:cs="Times New Roman"/>
          <w:color w:val="000000"/>
          <w:sz w:val="28"/>
          <w:szCs w:val="28"/>
        </w:rPr>
        <w:t>- копии платежных документов, подтверждающих внесение инициативных платежей.</w:t>
      </w:r>
    </w:p>
    <w:p w14:paraId="0FE620E7" w14:textId="111219A7" w:rsidR="00325D2A" w:rsidRPr="008E6624" w:rsidRDefault="00EC3B20" w:rsidP="008E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. Возврат денежных средств осуществляется в течение 15 рабочих дней со дня поступления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возврат денежных средств, указанного в </w:t>
      </w:r>
      <w:r w:rsidR="008E6624">
        <w:rPr>
          <w:rFonts w:ascii="Times New Roman" w:hAnsi="Times New Roman" w:cs="Times New Roman"/>
          <w:color w:val="000000"/>
          <w:sz w:val="28"/>
          <w:szCs w:val="28"/>
        </w:rPr>
        <w:t>пункте 6</w:t>
      </w:r>
      <w:r w:rsidR="00325D2A" w:rsidRPr="00180A2C">
        <w:rPr>
          <w:rFonts w:ascii="Times New Roman" w:hAnsi="Times New Roman" w:cs="Times New Roman"/>
          <w:color w:val="0F6CC0"/>
          <w:sz w:val="28"/>
          <w:szCs w:val="28"/>
        </w:rPr>
        <w:t xml:space="preserve"> </w:t>
      </w:r>
      <w:r w:rsidR="00325D2A" w:rsidRPr="00180A2C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14:paraId="3E216ACF" w14:textId="77777777" w:rsidR="00F130C3" w:rsidRPr="00180A2C" w:rsidRDefault="00F130C3" w:rsidP="0018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0B68E8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C460BB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F8E40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0D616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E1E39C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8B4B0" w14:textId="77777777" w:rsidR="00424232" w:rsidRDefault="0042423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296681" w14:textId="77777777" w:rsidR="00424232" w:rsidRDefault="0042423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8872A0" w14:textId="77777777" w:rsidR="00424232" w:rsidRDefault="0042423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E1B3DA" w14:textId="77777777" w:rsidR="00424232" w:rsidRDefault="0042423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697C23" w14:textId="77777777" w:rsidR="00424232" w:rsidRDefault="00424232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59470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14:paraId="347C7271" w14:textId="77777777" w:rsidR="00F130C3" w:rsidRDefault="00F130C3" w:rsidP="00F13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3F2627" w14:textId="77777777" w:rsidR="00A46715" w:rsidRDefault="00A46715"/>
    <w:p w14:paraId="3277B746" w14:textId="77777777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lastRenderedPageBreak/>
        <w:t>Приложение 1</w:t>
      </w:r>
    </w:p>
    <w:p w14:paraId="35BEB772" w14:textId="33962A5C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 xml:space="preserve">к </w:t>
      </w:r>
      <w:r w:rsidR="00424232" w:rsidRPr="00424232">
        <w:rPr>
          <w:rFonts w:ascii="Times New Roman" w:hAnsi="Times New Roman" w:cs="Times New Roman"/>
          <w:color w:val="26292E"/>
          <w:sz w:val="24"/>
          <w:szCs w:val="24"/>
        </w:rPr>
        <w:t>Порядку</w:t>
      </w:r>
      <w:r w:rsidRPr="00424232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color w:val="26292E"/>
          <w:sz w:val="24"/>
          <w:szCs w:val="24"/>
        </w:rPr>
        <w:t>расчета и возврата сумм</w:t>
      </w:r>
    </w:p>
    <w:p w14:paraId="70906109" w14:textId="77777777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инициативных платежей, подлежащих</w:t>
      </w:r>
    </w:p>
    <w:p w14:paraId="6DE78131" w14:textId="77777777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возврату лицам (в том числе организациям),</w:t>
      </w:r>
    </w:p>
    <w:p w14:paraId="6554166E" w14:textId="77777777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осуществившим их перечисление в бюджет</w:t>
      </w:r>
    </w:p>
    <w:p w14:paraId="1FB3A909" w14:textId="1664AF6F" w:rsidR="00325D2A" w:rsidRPr="00424232" w:rsidRDefault="00424232" w:rsidP="00325D2A">
      <w:pPr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proofErr w:type="spellStart"/>
      <w:r w:rsidRPr="00424232">
        <w:rPr>
          <w:rFonts w:ascii="Times New Roman" w:hAnsi="Times New Roman" w:cs="Times New Roman"/>
          <w:color w:val="000000"/>
          <w:sz w:val="24"/>
          <w:szCs w:val="24"/>
        </w:rPr>
        <w:t>Усть-Катавского</w:t>
      </w:r>
      <w:proofErr w:type="spellEnd"/>
      <w:r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</w:p>
    <w:p w14:paraId="47613567" w14:textId="77777777" w:rsidR="00325D2A" w:rsidRPr="00424232" w:rsidRDefault="00325D2A" w:rsidP="00325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(Форма)</w:t>
      </w:r>
    </w:p>
    <w:p w14:paraId="774A7F04" w14:textId="02526912" w:rsidR="00325D2A" w:rsidRDefault="005B023F" w:rsidP="00325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3A0E699C" w14:textId="1BC21334" w:rsidR="005B023F" w:rsidRPr="00424232" w:rsidRDefault="005B023F" w:rsidP="00325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_______________________________________________</w:t>
      </w:r>
    </w:p>
    <w:p w14:paraId="7FF7AB0B" w14:textId="77777777" w:rsidR="00325D2A" w:rsidRPr="00424232" w:rsidRDefault="00325D2A" w:rsidP="005B0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(Ф.И.О. (либо наименование) инициатора проекта,</w:t>
      </w:r>
    </w:p>
    <w:p w14:paraId="5B69C918" w14:textId="77777777" w:rsidR="00325D2A" w:rsidRPr="00424232" w:rsidRDefault="00325D2A" w:rsidP="005B0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Ф.И.О. представителя инициатора проекта (при</w:t>
      </w:r>
    </w:p>
    <w:p w14:paraId="0454808E" w14:textId="77777777" w:rsidR="00325D2A" w:rsidRPr="00424232" w:rsidRDefault="00325D2A" w:rsidP="005B0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наличии), его адрес</w:t>
      </w:r>
    </w:p>
    <w:p w14:paraId="38D46B1A" w14:textId="77777777" w:rsidR="00325D2A" w:rsidRDefault="00325D2A" w:rsidP="0002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Уведомление</w:t>
      </w:r>
    </w:p>
    <w:p w14:paraId="0B2A03DF" w14:textId="77777777" w:rsidR="00025DA9" w:rsidRPr="00424232" w:rsidRDefault="00025DA9" w:rsidP="0002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92E"/>
          <w:sz w:val="24"/>
          <w:szCs w:val="24"/>
        </w:rPr>
      </w:pPr>
    </w:p>
    <w:p w14:paraId="239C2BE9" w14:textId="35DD66C4" w:rsidR="00325D2A" w:rsidRPr="00424232" w:rsidRDefault="00025DA9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="00325D2A" w:rsidRPr="00424232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>расчета и возврата сумм инициативных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>платежей, подлежащих возврату лицам (в том числе организациям),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осуществившим их перечисление в бюджет </w:t>
      </w:r>
      <w:proofErr w:type="spellStart"/>
      <w:r w:rsidRPr="00025DA9">
        <w:rPr>
          <w:rFonts w:ascii="Times New Roman" w:hAnsi="Times New Roman" w:cs="Times New Roman"/>
          <w:color w:val="000000"/>
          <w:sz w:val="24"/>
          <w:szCs w:val="24"/>
        </w:rPr>
        <w:t>Усть-Катавского</w:t>
      </w:r>
      <w:proofErr w:type="spellEnd"/>
      <w:r w:rsidRPr="00025DA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325D2A" w:rsidRPr="00025D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решением Собрания депутатов </w:t>
      </w:r>
      <w:proofErr w:type="spellStart"/>
      <w:r w:rsidRPr="00025DA9">
        <w:rPr>
          <w:rFonts w:ascii="Times New Roman" w:hAnsi="Times New Roman" w:cs="Times New Roman"/>
          <w:color w:val="000000"/>
          <w:sz w:val="24"/>
          <w:szCs w:val="24"/>
        </w:rPr>
        <w:t>Усть-Катавского</w:t>
      </w:r>
      <w:proofErr w:type="spellEnd"/>
      <w:r w:rsidRPr="00025DA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 ___________,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D2A" w:rsidRPr="00424232">
        <w:rPr>
          <w:rFonts w:ascii="Times New Roman" w:hAnsi="Times New Roman" w:cs="Times New Roman"/>
          <w:color w:val="000000"/>
          <w:sz w:val="24"/>
          <w:szCs w:val="24"/>
        </w:rPr>
        <w:t>реализации инициативного проекта</w:t>
      </w:r>
    </w:p>
    <w:p w14:paraId="394D5519" w14:textId="42FC42FD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025DA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66C6768C" w14:textId="55AB1262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025DA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14:paraId="66BECA39" w14:textId="77777777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проекта)</w:t>
      </w:r>
    </w:p>
    <w:p w14:paraId="4060E617" w14:textId="56468B8B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срок реализации, которого истек _______________________________________</w:t>
      </w:r>
      <w:r w:rsidR="00025DA9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14:paraId="6067E415" w14:textId="77777777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(дата окончания срока реализации инициативного проекта)</w:t>
      </w:r>
    </w:p>
    <w:p w14:paraId="0CA5F0C5" w14:textId="4FCDDF2F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</w:t>
      </w:r>
      <w:r w:rsidR="00025DA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28ABE6D7" w14:textId="76924EC8" w:rsidR="00325D2A" w:rsidRPr="00424232" w:rsidRDefault="00325D2A" w:rsidP="00025D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025DA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14:paraId="7BAB7054" w14:textId="279F3039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платежей: проект не реализован либо</w:t>
      </w:r>
      <w:r w:rsidR="00025DA9">
        <w:rPr>
          <w:rFonts w:ascii="Times New Roman" w:hAnsi="Times New Roman" w:cs="Times New Roman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sz w:val="24"/>
          <w:szCs w:val="24"/>
        </w:rPr>
        <w:t>наличие остатка инициативных платежей по итогам реализации проекта)</w:t>
      </w:r>
    </w:p>
    <w:p w14:paraId="7B014837" w14:textId="1653D374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25DA9">
        <w:rPr>
          <w:rFonts w:ascii="Times New Roman" w:hAnsi="Times New Roman" w:cs="Times New Roman"/>
          <w:sz w:val="24"/>
          <w:szCs w:val="24"/>
        </w:rPr>
        <w:t>____</w:t>
      </w:r>
      <w:r w:rsidRPr="00424232">
        <w:rPr>
          <w:rFonts w:ascii="Times New Roman" w:hAnsi="Times New Roman" w:cs="Times New Roman"/>
          <w:sz w:val="24"/>
          <w:szCs w:val="24"/>
        </w:rPr>
        <w:t>__________</w:t>
      </w:r>
    </w:p>
    <w:p w14:paraId="7B3C5000" w14:textId="77777777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14:paraId="565AEB16" w14:textId="636A2D01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уведомляет Вас о возможности обратиться с заявлением о возврате сумм</w:t>
      </w:r>
      <w:r w:rsidR="00014B73">
        <w:rPr>
          <w:rFonts w:ascii="Times New Roman" w:hAnsi="Times New Roman" w:cs="Times New Roman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sz w:val="24"/>
          <w:szCs w:val="24"/>
        </w:rPr>
        <w:t>инициативных платежей, подлежащих возврату, в размере __________________</w:t>
      </w:r>
      <w:r w:rsidR="00014B73">
        <w:rPr>
          <w:rFonts w:ascii="Times New Roman" w:hAnsi="Times New Roman" w:cs="Times New Roman"/>
          <w:sz w:val="24"/>
          <w:szCs w:val="24"/>
        </w:rPr>
        <w:t>_____________________</w:t>
      </w:r>
      <w:r w:rsidRPr="00424232">
        <w:rPr>
          <w:rFonts w:ascii="Times New Roman" w:hAnsi="Times New Roman" w:cs="Times New Roman"/>
          <w:sz w:val="24"/>
          <w:szCs w:val="24"/>
        </w:rPr>
        <w:t>_</w:t>
      </w:r>
    </w:p>
    <w:p w14:paraId="78F98042" w14:textId="24455683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14B73">
        <w:rPr>
          <w:rFonts w:ascii="Times New Roman" w:hAnsi="Times New Roman" w:cs="Times New Roman"/>
          <w:sz w:val="24"/>
          <w:szCs w:val="24"/>
        </w:rPr>
        <w:t>______</w:t>
      </w:r>
      <w:r w:rsidRPr="00424232">
        <w:rPr>
          <w:rFonts w:ascii="Times New Roman" w:hAnsi="Times New Roman" w:cs="Times New Roman"/>
          <w:sz w:val="24"/>
          <w:szCs w:val="24"/>
        </w:rPr>
        <w:t>_______ рублей.</w:t>
      </w:r>
    </w:p>
    <w:p w14:paraId="16BA58F1" w14:textId="77777777" w:rsidR="00325D2A" w:rsidRPr="00424232" w:rsidRDefault="00325D2A" w:rsidP="00014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(сумма)</w:t>
      </w:r>
    </w:p>
    <w:p w14:paraId="05F2DDDC" w14:textId="77777777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2D63D106" w14:textId="77777777" w:rsidR="00325D2A" w:rsidRPr="00424232" w:rsidRDefault="00325D2A" w:rsidP="00025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главного администратора доходов _______________ _____________________</w:t>
      </w:r>
    </w:p>
    <w:p w14:paraId="3F70C020" w14:textId="041AA059" w:rsidR="00325D2A" w:rsidRPr="00424232" w:rsidRDefault="00014B73" w:rsidP="00014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5D2A" w:rsidRPr="0042423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25D2A" w:rsidRPr="00424232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25D2A" w:rsidRPr="0042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5D2A" w:rsidRPr="0042423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BAD2F3E" w14:textId="77777777" w:rsidR="00937B12" w:rsidRDefault="00937B12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A75390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F69825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E76CD9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00216F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853C76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D6B28" w14:textId="77777777" w:rsidR="001C05D8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640C75" w14:textId="77777777" w:rsidR="001C05D8" w:rsidRPr="00424232" w:rsidRDefault="001C05D8" w:rsidP="00325D2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29EE42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lastRenderedPageBreak/>
        <w:t>Приложение 2</w:t>
      </w:r>
    </w:p>
    <w:p w14:paraId="3CA632D8" w14:textId="20D7E49E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 xml:space="preserve">к </w:t>
      </w:r>
      <w:r w:rsidR="001C05D8">
        <w:rPr>
          <w:rFonts w:ascii="Times New Roman" w:hAnsi="Times New Roman" w:cs="Times New Roman"/>
          <w:color w:val="26292E"/>
          <w:sz w:val="24"/>
          <w:szCs w:val="24"/>
        </w:rPr>
        <w:t>Порядку</w:t>
      </w:r>
      <w:r w:rsidRPr="00424232">
        <w:rPr>
          <w:rFonts w:ascii="Times New Roman" w:hAnsi="Times New Roman" w:cs="Times New Roman"/>
          <w:color w:val="0F6CC0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color w:val="26292E"/>
          <w:sz w:val="24"/>
          <w:szCs w:val="24"/>
        </w:rPr>
        <w:t>расчета и возврата сумм</w:t>
      </w:r>
    </w:p>
    <w:p w14:paraId="4EF94C47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инициативных платежей, подлежащих</w:t>
      </w:r>
    </w:p>
    <w:p w14:paraId="4CF02864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возврату лицам (в том числе организациям),</w:t>
      </w:r>
    </w:p>
    <w:p w14:paraId="344A740C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осуществившим их перечисление в бюджет</w:t>
      </w:r>
    </w:p>
    <w:p w14:paraId="1DCB2F5E" w14:textId="77777777" w:rsidR="001C05D8" w:rsidRDefault="001C05D8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proofErr w:type="spellStart"/>
      <w:r w:rsidRPr="001C05D8">
        <w:rPr>
          <w:rFonts w:ascii="Times New Roman" w:hAnsi="Times New Roman" w:cs="Times New Roman"/>
          <w:color w:val="26292E"/>
          <w:sz w:val="24"/>
          <w:szCs w:val="24"/>
        </w:rPr>
        <w:t>Усть-Катавского</w:t>
      </w:r>
      <w:proofErr w:type="spellEnd"/>
      <w:r w:rsidRPr="001C05D8">
        <w:rPr>
          <w:rFonts w:ascii="Times New Roman" w:hAnsi="Times New Roman" w:cs="Times New Roman"/>
          <w:color w:val="26292E"/>
          <w:sz w:val="24"/>
          <w:szCs w:val="24"/>
        </w:rPr>
        <w:t xml:space="preserve"> городского округа </w:t>
      </w:r>
    </w:p>
    <w:p w14:paraId="69128834" w14:textId="77777777" w:rsidR="001C05D8" w:rsidRDefault="001C05D8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</w:p>
    <w:p w14:paraId="2AD5B9FB" w14:textId="11E87488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(Форма)</w:t>
      </w:r>
    </w:p>
    <w:p w14:paraId="644C8B5A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</w:t>
      </w:r>
    </w:p>
    <w:p w14:paraId="678AEC3C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(наименование главного администратора доходов)</w:t>
      </w:r>
    </w:p>
    <w:p w14:paraId="5795B341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</w:t>
      </w:r>
    </w:p>
    <w:p w14:paraId="250AAF50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25F45CB7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(Ф.И.О. (либо наименование) инициатора проекта,</w:t>
      </w:r>
    </w:p>
    <w:p w14:paraId="2A95AB5A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Ф.И.О. представителя инициатора проекта</w:t>
      </w:r>
    </w:p>
    <w:p w14:paraId="4ADB717D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(при наличии), документ, удостоверяющий</w:t>
      </w:r>
    </w:p>
    <w:p w14:paraId="5F9DA16C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личность инициатора проекта либо документ,</w:t>
      </w:r>
    </w:p>
    <w:p w14:paraId="3D46A458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подтверждающий полномочия представителя</w:t>
      </w:r>
    </w:p>
    <w:p w14:paraId="5A1BA453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инициатора проекта, почтовый адрес</w:t>
      </w:r>
    </w:p>
    <w:p w14:paraId="717BF49E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инициатора проекта (для юридических лиц</w:t>
      </w:r>
    </w:p>
    <w:p w14:paraId="3B6443E4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- юридический адрес)</w:t>
      </w:r>
    </w:p>
    <w:p w14:paraId="108D4A49" w14:textId="77777777" w:rsidR="00937B12" w:rsidRDefault="00937B12" w:rsidP="001C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92E"/>
          <w:sz w:val="24"/>
          <w:szCs w:val="24"/>
        </w:rPr>
      </w:pPr>
      <w:r w:rsidRPr="00424232">
        <w:rPr>
          <w:rFonts w:ascii="Times New Roman" w:hAnsi="Times New Roman" w:cs="Times New Roman"/>
          <w:color w:val="26292E"/>
          <w:sz w:val="24"/>
          <w:szCs w:val="24"/>
        </w:rPr>
        <w:t>Заявление</w:t>
      </w:r>
    </w:p>
    <w:p w14:paraId="2A95D558" w14:textId="77777777" w:rsidR="001C05D8" w:rsidRPr="00424232" w:rsidRDefault="001C05D8" w:rsidP="001C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92E"/>
          <w:sz w:val="24"/>
          <w:szCs w:val="24"/>
        </w:rPr>
      </w:pPr>
    </w:p>
    <w:p w14:paraId="17679ECD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На основании уведомления</w:t>
      </w:r>
    </w:p>
    <w:p w14:paraId="7D43CE80" w14:textId="695BD12D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2D55EEE6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(наименование главного администратора доходов)</w:t>
      </w:r>
    </w:p>
    <w:p w14:paraId="1C18C406" w14:textId="59EE20D4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от __________ г. 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 ______ о возврате инициативных платежей,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подлежащих возврату, прошу вернуть сумму инициативных платежей в размере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7D24C81B" w14:textId="77D01876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 рублей,</w:t>
      </w:r>
    </w:p>
    <w:p w14:paraId="071DC147" w14:textId="7FD64684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подлежащих возврату в рамках реализации инициативного проекта 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1B8C71E0" w14:textId="14478476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5F950E0" w14:textId="77777777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проекта)</w:t>
      </w:r>
    </w:p>
    <w:p w14:paraId="78A08B8C" w14:textId="5ACF61D4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6FCEF22A" w14:textId="6201DE50" w:rsidR="00937B12" w:rsidRPr="00424232" w:rsidRDefault="00937B12" w:rsidP="001C0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(причина возврата инициативных платежей: проект не реализован либо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наличие остатка инициативных платежей по итогам реализации проекта)</w:t>
      </w:r>
    </w:p>
    <w:p w14:paraId="712D31A3" w14:textId="576971EF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на расчетный </w:t>
      </w:r>
      <w:proofErr w:type="gramStart"/>
      <w:r w:rsidRPr="00424232">
        <w:rPr>
          <w:rFonts w:ascii="Times New Roman" w:hAnsi="Times New Roman" w:cs="Times New Roman"/>
          <w:color w:val="000000"/>
          <w:sz w:val="24"/>
          <w:szCs w:val="24"/>
        </w:rPr>
        <w:t>счет:_</w:t>
      </w:r>
      <w:proofErr w:type="gramEnd"/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6DD62822" w14:textId="71BF53DF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4232">
        <w:rPr>
          <w:rFonts w:ascii="Times New Roman" w:hAnsi="Times New Roman" w:cs="Times New Roman"/>
          <w:color w:val="000000"/>
          <w:sz w:val="24"/>
          <w:szCs w:val="24"/>
        </w:rPr>
        <w:t>Банк:_</w:t>
      </w:r>
      <w:proofErr w:type="gramEnd"/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BCE8C2C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4232">
        <w:rPr>
          <w:rFonts w:ascii="Times New Roman" w:hAnsi="Times New Roman" w:cs="Times New Roman"/>
          <w:color w:val="0F6CC0"/>
          <w:sz w:val="24"/>
          <w:szCs w:val="24"/>
        </w:rPr>
        <w:t>БИК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4DE45C82" w14:textId="54019775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К/</w:t>
      </w:r>
      <w:proofErr w:type="gramStart"/>
      <w:r w:rsidRPr="00424232">
        <w:rPr>
          <w:rFonts w:ascii="Times New Roman" w:hAnsi="Times New Roman" w:cs="Times New Roman"/>
          <w:color w:val="000000"/>
          <w:sz w:val="24"/>
          <w:szCs w:val="24"/>
        </w:rPr>
        <w:t>счет:_</w:t>
      </w:r>
      <w:proofErr w:type="gramEnd"/>
      <w:r w:rsidRPr="0042423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1C05D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423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CBDCFFA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Инициатор проекта</w:t>
      </w:r>
    </w:p>
    <w:p w14:paraId="28E0811D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(представитель инициатора) ________________ _____________________</w:t>
      </w:r>
    </w:p>
    <w:p w14:paraId="47C60077" w14:textId="35F08F04" w:rsidR="00937B12" w:rsidRPr="00424232" w:rsidRDefault="001C05D8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14:paraId="120CA149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"____" ___________ 202__г.</w:t>
      </w:r>
    </w:p>
    <w:p w14:paraId="09942F03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Заявление принято "____" ______________202__ г.</w:t>
      </w:r>
    </w:p>
    <w:p w14:paraId="14DC3021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Должностное лицо,</w:t>
      </w:r>
    </w:p>
    <w:p w14:paraId="5E2F11A4" w14:textId="77777777" w:rsidR="00937B12" w:rsidRPr="00424232" w:rsidRDefault="00937B12" w:rsidP="0093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232">
        <w:rPr>
          <w:rFonts w:ascii="Times New Roman" w:hAnsi="Times New Roman" w:cs="Times New Roman"/>
          <w:color w:val="000000"/>
          <w:sz w:val="24"/>
          <w:szCs w:val="24"/>
        </w:rPr>
        <w:t>ответственное за прием заявления ________________ _____________________</w:t>
      </w:r>
    </w:p>
    <w:p w14:paraId="7696F132" w14:textId="382EFF10" w:rsidR="00937B12" w:rsidRPr="00424232" w:rsidRDefault="001C05D8" w:rsidP="001C0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37B12" w:rsidRPr="00424232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sectPr w:rsidR="00937B12" w:rsidRPr="00424232" w:rsidSect="0099470A">
      <w:footerReference w:type="default" r:id="rId10"/>
      <w:pgSz w:w="11906" w:h="16838"/>
      <w:pgMar w:top="568" w:right="1133" w:bottom="851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362D" w14:textId="77777777" w:rsidR="008D035D" w:rsidRDefault="008D035D">
      <w:pPr>
        <w:spacing w:after="0" w:line="240" w:lineRule="auto"/>
      </w:pPr>
      <w:r>
        <w:separator/>
      </w:r>
    </w:p>
  </w:endnote>
  <w:endnote w:type="continuationSeparator" w:id="0">
    <w:p w14:paraId="0CBB6200" w14:textId="77777777" w:rsidR="008D035D" w:rsidRDefault="008D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75A9" w14:textId="77777777" w:rsidR="003F0FC0" w:rsidRPr="00353BD0" w:rsidRDefault="003F0FC0">
    <w:pPr>
      <w:pStyle w:val="aa"/>
      <w:jc w:val="right"/>
      <w:rPr>
        <w:rFonts w:ascii="Times New Roman" w:hAnsi="Times New Roman" w:cs="Times New Roman"/>
      </w:rPr>
    </w:pPr>
  </w:p>
  <w:p w14:paraId="0F69C1B8" w14:textId="77777777" w:rsidR="003F0FC0" w:rsidRDefault="003F0F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A656" w14:textId="77777777" w:rsidR="008D035D" w:rsidRDefault="008D035D">
      <w:pPr>
        <w:spacing w:after="0" w:line="240" w:lineRule="auto"/>
      </w:pPr>
      <w:r>
        <w:separator/>
      </w:r>
    </w:p>
  </w:footnote>
  <w:footnote w:type="continuationSeparator" w:id="0">
    <w:p w14:paraId="04633673" w14:textId="77777777" w:rsidR="008D035D" w:rsidRDefault="008D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912" w:hanging="360"/>
      </w:p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2D0343"/>
    <w:multiLevelType w:val="hybridMultilevel"/>
    <w:tmpl w:val="3C18B21E"/>
    <w:lvl w:ilvl="0" w:tplc="4F2E1BB4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2DA5E68"/>
    <w:multiLevelType w:val="hybridMultilevel"/>
    <w:tmpl w:val="D78464A8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275D"/>
    <w:multiLevelType w:val="hybridMultilevel"/>
    <w:tmpl w:val="06681586"/>
    <w:lvl w:ilvl="0" w:tplc="1910FAAA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EB7EE2"/>
    <w:multiLevelType w:val="hybridMultilevel"/>
    <w:tmpl w:val="43F6966C"/>
    <w:lvl w:ilvl="0" w:tplc="D8827A32">
      <w:start w:val="4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A2B8C"/>
    <w:multiLevelType w:val="multilevel"/>
    <w:tmpl w:val="A98CD70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0616737"/>
    <w:multiLevelType w:val="hybridMultilevel"/>
    <w:tmpl w:val="59629AE8"/>
    <w:lvl w:ilvl="0" w:tplc="30F8EC34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A5BDC"/>
    <w:multiLevelType w:val="hybridMultilevel"/>
    <w:tmpl w:val="BDB42DEC"/>
    <w:lvl w:ilvl="0" w:tplc="5A805420">
      <w:start w:val="6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AD1F79"/>
    <w:multiLevelType w:val="hybridMultilevel"/>
    <w:tmpl w:val="90966BF8"/>
    <w:lvl w:ilvl="0" w:tplc="F55084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04DB1"/>
    <w:multiLevelType w:val="hybridMultilevel"/>
    <w:tmpl w:val="46A0B648"/>
    <w:lvl w:ilvl="0" w:tplc="1E7615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1223A"/>
    <w:multiLevelType w:val="hybridMultilevel"/>
    <w:tmpl w:val="52D413A0"/>
    <w:lvl w:ilvl="0" w:tplc="BB24E25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816713"/>
    <w:multiLevelType w:val="hybridMultilevel"/>
    <w:tmpl w:val="CB040BF6"/>
    <w:lvl w:ilvl="0" w:tplc="DE2483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6BE0FAE"/>
    <w:multiLevelType w:val="hybridMultilevel"/>
    <w:tmpl w:val="B6FC5E5A"/>
    <w:lvl w:ilvl="0" w:tplc="6CCEBA68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6726"/>
    <w:multiLevelType w:val="hybridMultilevel"/>
    <w:tmpl w:val="7EC4C8F6"/>
    <w:lvl w:ilvl="0" w:tplc="8A2AE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16504F"/>
    <w:multiLevelType w:val="hybridMultilevel"/>
    <w:tmpl w:val="47BA0F74"/>
    <w:lvl w:ilvl="0" w:tplc="CEECB8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FA6A40"/>
    <w:multiLevelType w:val="hybridMultilevel"/>
    <w:tmpl w:val="D2C67410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51BA7"/>
    <w:multiLevelType w:val="hybridMultilevel"/>
    <w:tmpl w:val="1C5EC406"/>
    <w:lvl w:ilvl="0" w:tplc="7E82E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3781C45"/>
    <w:multiLevelType w:val="hybridMultilevel"/>
    <w:tmpl w:val="EFBA7112"/>
    <w:lvl w:ilvl="0" w:tplc="6B809EA0">
      <w:start w:val="23"/>
      <w:numFmt w:val="decimal"/>
      <w:lvlText w:val="%1."/>
      <w:lvlJc w:val="left"/>
      <w:pPr>
        <w:ind w:left="1226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66F3FCF"/>
    <w:multiLevelType w:val="hybridMultilevel"/>
    <w:tmpl w:val="4A668D0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65FA"/>
    <w:multiLevelType w:val="hybridMultilevel"/>
    <w:tmpl w:val="C99ABF80"/>
    <w:lvl w:ilvl="0" w:tplc="88943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18"/>
  </w:num>
  <w:num w:numId="5">
    <w:abstractNumId w:val="20"/>
  </w:num>
  <w:num w:numId="6">
    <w:abstractNumId w:val="5"/>
  </w:num>
  <w:num w:numId="7">
    <w:abstractNumId w:val="19"/>
  </w:num>
  <w:num w:numId="8">
    <w:abstractNumId w:val="21"/>
  </w:num>
  <w:num w:numId="9">
    <w:abstractNumId w:val="34"/>
  </w:num>
  <w:num w:numId="10">
    <w:abstractNumId w:val="37"/>
  </w:num>
  <w:num w:numId="11">
    <w:abstractNumId w:val="38"/>
  </w:num>
  <w:num w:numId="12">
    <w:abstractNumId w:val="9"/>
  </w:num>
  <w:num w:numId="13">
    <w:abstractNumId w:val="2"/>
  </w:num>
  <w:num w:numId="14">
    <w:abstractNumId w:val="41"/>
  </w:num>
  <w:num w:numId="15">
    <w:abstractNumId w:val="23"/>
  </w:num>
  <w:num w:numId="16">
    <w:abstractNumId w:val="36"/>
  </w:num>
  <w:num w:numId="17">
    <w:abstractNumId w:val="0"/>
  </w:num>
  <w:num w:numId="18">
    <w:abstractNumId w:val="15"/>
  </w:num>
  <w:num w:numId="19">
    <w:abstractNumId w:val="4"/>
  </w:num>
  <w:num w:numId="20">
    <w:abstractNumId w:val="29"/>
  </w:num>
  <w:num w:numId="21">
    <w:abstractNumId w:val="14"/>
  </w:num>
  <w:num w:numId="22">
    <w:abstractNumId w:val="17"/>
  </w:num>
  <w:num w:numId="23">
    <w:abstractNumId w:val="24"/>
  </w:num>
  <w:num w:numId="24">
    <w:abstractNumId w:val="12"/>
  </w:num>
  <w:num w:numId="25">
    <w:abstractNumId w:val="26"/>
  </w:num>
  <w:num w:numId="26">
    <w:abstractNumId w:val="3"/>
  </w:num>
  <w:num w:numId="27">
    <w:abstractNumId w:val="42"/>
  </w:num>
  <w:num w:numId="28">
    <w:abstractNumId w:val="22"/>
  </w:num>
  <w:num w:numId="29">
    <w:abstractNumId w:val="7"/>
  </w:num>
  <w:num w:numId="30">
    <w:abstractNumId w:val="31"/>
  </w:num>
  <w:num w:numId="31">
    <w:abstractNumId w:val="40"/>
  </w:num>
  <w:num w:numId="32">
    <w:abstractNumId w:val="35"/>
  </w:num>
  <w:num w:numId="33">
    <w:abstractNumId w:val="33"/>
  </w:num>
  <w:num w:numId="34">
    <w:abstractNumId w:val="16"/>
  </w:num>
  <w:num w:numId="35">
    <w:abstractNumId w:val="39"/>
  </w:num>
  <w:num w:numId="36">
    <w:abstractNumId w:val="13"/>
  </w:num>
  <w:num w:numId="37">
    <w:abstractNumId w:val="27"/>
  </w:num>
  <w:num w:numId="38">
    <w:abstractNumId w:val="6"/>
  </w:num>
  <w:num w:numId="39">
    <w:abstractNumId w:val="25"/>
  </w:num>
  <w:num w:numId="40">
    <w:abstractNumId w:val="1"/>
  </w:num>
  <w:num w:numId="41">
    <w:abstractNumId w:val="32"/>
  </w:num>
  <w:num w:numId="42">
    <w:abstractNumId w:val="44"/>
  </w:num>
  <w:num w:numId="43">
    <w:abstractNumId w:val="8"/>
  </w:num>
  <w:num w:numId="44">
    <w:abstractNumId w:val="43"/>
  </w:num>
  <w:num w:numId="45">
    <w:abstractNumId w:val="1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C3"/>
    <w:rsid w:val="00014B73"/>
    <w:rsid w:val="00025DA9"/>
    <w:rsid w:val="00037A80"/>
    <w:rsid w:val="00077C25"/>
    <w:rsid w:val="00086806"/>
    <w:rsid w:val="00097369"/>
    <w:rsid w:val="000A0090"/>
    <w:rsid w:val="000D5454"/>
    <w:rsid w:val="000E4012"/>
    <w:rsid w:val="00142A20"/>
    <w:rsid w:val="00180A2C"/>
    <w:rsid w:val="001B6B65"/>
    <w:rsid w:val="001C05D8"/>
    <w:rsid w:val="001C5846"/>
    <w:rsid w:val="001D65FB"/>
    <w:rsid w:val="00222A1B"/>
    <w:rsid w:val="00250DC5"/>
    <w:rsid w:val="00253E22"/>
    <w:rsid w:val="00280BF8"/>
    <w:rsid w:val="002A7BD9"/>
    <w:rsid w:val="00325D2A"/>
    <w:rsid w:val="00333AD7"/>
    <w:rsid w:val="00340174"/>
    <w:rsid w:val="0034177B"/>
    <w:rsid w:val="00372986"/>
    <w:rsid w:val="003A18D4"/>
    <w:rsid w:val="003E19DB"/>
    <w:rsid w:val="003F0FC0"/>
    <w:rsid w:val="00424232"/>
    <w:rsid w:val="0043451E"/>
    <w:rsid w:val="00446903"/>
    <w:rsid w:val="005276C1"/>
    <w:rsid w:val="00537EB1"/>
    <w:rsid w:val="00585747"/>
    <w:rsid w:val="00592F1E"/>
    <w:rsid w:val="005B023F"/>
    <w:rsid w:val="005E173F"/>
    <w:rsid w:val="005E5FCF"/>
    <w:rsid w:val="00606E46"/>
    <w:rsid w:val="00611A1F"/>
    <w:rsid w:val="00642A66"/>
    <w:rsid w:val="00644533"/>
    <w:rsid w:val="0065696B"/>
    <w:rsid w:val="00661F37"/>
    <w:rsid w:val="006D6974"/>
    <w:rsid w:val="006F7F57"/>
    <w:rsid w:val="00780FAC"/>
    <w:rsid w:val="007939B9"/>
    <w:rsid w:val="007A5EDA"/>
    <w:rsid w:val="007C139F"/>
    <w:rsid w:val="007D60F2"/>
    <w:rsid w:val="007D733F"/>
    <w:rsid w:val="008109EA"/>
    <w:rsid w:val="0081547E"/>
    <w:rsid w:val="00830B39"/>
    <w:rsid w:val="008A4D98"/>
    <w:rsid w:val="008B3850"/>
    <w:rsid w:val="008D035D"/>
    <w:rsid w:val="008E4645"/>
    <w:rsid w:val="008E6624"/>
    <w:rsid w:val="00937B12"/>
    <w:rsid w:val="0094495B"/>
    <w:rsid w:val="009608B4"/>
    <w:rsid w:val="0099470A"/>
    <w:rsid w:val="009B7088"/>
    <w:rsid w:val="009C7A68"/>
    <w:rsid w:val="009D26E3"/>
    <w:rsid w:val="00A00CD5"/>
    <w:rsid w:val="00A46715"/>
    <w:rsid w:val="00A9048D"/>
    <w:rsid w:val="00AB30B1"/>
    <w:rsid w:val="00AC3978"/>
    <w:rsid w:val="00B2446F"/>
    <w:rsid w:val="00C1312A"/>
    <w:rsid w:val="00C328BA"/>
    <w:rsid w:val="00D16EF8"/>
    <w:rsid w:val="00D3131A"/>
    <w:rsid w:val="00D36217"/>
    <w:rsid w:val="00D6471C"/>
    <w:rsid w:val="00DC7442"/>
    <w:rsid w:val="00E21828"/>
    <w:rsid w:val="00E518CA"/>
    <w:rsid w:val="00EC3B20"/>
    <w:rsid w:val="00F130C3"/>
    <w:rsid w:val="00F14AB9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DD2"/>
  <w15:chartTrackingRefBased/>
  <w15:docId w15:val="{DEC6CD06-8850-4493-A048-A289CEA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3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3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0C3"/>
    <w:pPr>
      <w:ind w:left="720"/>
      <w:contextualSpacing/>
    </w:pPr>
  </w:style>
  <w:style w:type="character" w:customStyle="1" w:styleId="Bodytext">
    <w:name w:val="Body text_"/>
    <w:basedOn w:val="a0"/>
    <w:link w:val="1"/>
    <w:rsid w:val="00F130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130C3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F1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0C3"/>
  </w:style>
  <w:style w:type="paragraph" w:styleId="aa">
    <w:name w:val="footer"/>
    <w:basedOn w:val="a"/>
    <w:link w:val="ab"/>
    <w:uiPriority w:val="99"/>
    <w:unhideWhenUsed/>
    <w:rsid w:val="00F1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0C3"/>
  </w:style>
  <w:style w:type="character" w:customStyle="1" w:styleId="Heading1">
    <w:name w:val="Heading #1_"/>
    <w:basedOn w:val="a0"/>
    <w:link w:val="Heading10"/>
    <w:rsid w:val="00F130C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F130C3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F130C3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130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130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130C3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30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130C3"/>
    <w:rPr>
      <w:color w:val="605E5C"/>
      <w:shd w:val="clear" w:color="auto" w:fill="E1DFDD"/>
    </w:rPr>
  </w:style>
  <w:style w:type="character" w:customStyle="1" w:styleId="af0">
    <w:name w:val="Гипертекстовая ссылка"/>
    <w:basedOn w:val="a0"/>
    <w:uiPriority w:val="99"/>
    <w:rsid w:val="00F130C3"/>
    <w:rPr>
      <w:rFonts w:cs="Times New Roman"/>
      <w:b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130C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Body Text"/>
    <w:basedOn w:val="a"/>
    <w:link w:val="af3"/>
    <w:rsid w:val="00F130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F130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2790-AE0C-4519-9579-F51AF27E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Татьяна Фёдоровна Ермакова</cp:lastModifiedBy>
  <cp:revision>3</cp:revision>
  <cp:lastPrinted>2025-01-30T08:02:00Z</cp:lastPrinted>
  <dcterms:created xsi:type="dcterms:W3CDTF">2025-01-30T05:57:00Z</dcterms:created>
  <dcterms:modified xsi:type="dcterms:W3CDTF">2025-01-30T08:02:00Z</dcterms:modified>
</cp:coreProperties>
</file>